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F7" w:rsidRDefault="00875CF7" w:rsidP="00FA4F7E">
      <w:pPr>
        <w:jc w:val="center"/>
        <w:rPr>
          <w:b/>
          <w:sz w:val="24"/>
          <w:szCs w:val="24"/>
          <w:lang w:val="en-US"/>
        </w:rPr>
      </w:pPr>
    </w:p>
    <w:p w:rsidR="006A7871" w:rsidRPr="00FA4F7E" w:rsidRDefault="003F64DF" w:rsidP="00FA4F7E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Între 2014 și 2016,</w:t>
      </w:r>
      <w:r w:rsidR="006A7871" w:rsidRPr="00FA4F7E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s</w:t>
      </w:r>
      <w:r w:rsidR="006A7871" w:rsidRPr="00FA4F7E">
        <w:rPr>
          <w:b/>
          <w:sz w:val="24"/>
          <w:szCs w:val="24"/>
          <w:lang w:val="en-US"/>
        </w:rPr>
        <w:t xml:space="preserve">tatul norvegian a finanțat cu 230.000 de euro îngrijirea paliativă a peste </w:t>
      </w:r>
      <w:r w:rsidR="0061126F">
        <w:rPr>
          <w:b/>
          <w:sz w:val="24"/>
          <w:szCs w:val="24"/>
          <w:lang w:val="en-US"/>
        </w:rPr>
        <w:t>14</w:t>
      </w:r>
      <w:r w:rsidR="006A7871" w:rsidRPr="00FA4F7E">
        <w:rPr>
          <w:b/>
          <w:sz w:val="24"/>
          <w:szCs w:val="24"/>
          <w:lang w:val="en-US"/>
        </w:rPr>
        <w:t xml:space="preserve">00 de </w:t>
      </w:r>
      <w:r w:rsidR="00FA4F7E">
        <w:rPr>
          <w:b/>
          <w:sz w:val="24"/>
          <w:szCs w:val="24"/>
          <w:lang w:val="en-US"/>
        </w:rPr>
        <w:t>bucureșteni</w:t>
      </w:r>
      <w:r w:rsidR="006A7871" w:rsidRPr="00FA4F7E">
        <w:rPr>
          <w:b/>
          <w:sz w:val="24"/>
          <w:szCs w:val="24"/>
          <w:lang w:val="en-US"/>
        </w:rPr>
        <w:t xml:space="preserve"> care suferă de boli incurabile</w:t>
      </w:r>
    </w:p>
    <w:p w:rsidR="006A7871" w:rsidRDefault="006A7871" w:rsidP="00EB4EC2">
      <w:pPr>
        <w:rPr>
          <w:sz w:val="24"/>
          <w:szCs w:val="24"/>
          <w:lang w:val="en-US"/>
        </w:rPr>
      </w:pPr>
    </w:p>
    <w:p w:rsidR="00D63B32" w:rsidRPr="00D63B32" w:rsidRDefault="00D63B32" w:rsidP="00EB4EC2">
      <w:pPr>
        <w:rPr>
          <w:b/>
          <w:sz w:val="24"/>
          <w:szCs w:val="24"/>
        </w:rPr>
      </w:pPr>
      <w:r w:rsidRPr="00D63B32">
        <w:rPr>
          <w:b/>
          <w:sz w:val="24"/>
          <w:szCs w:val="24"/>
          <w:lang w:val="en-US"/>
        </w:rPr>
        <w:t>Bucure</w:t>
      </w:r>
      <w:r w:rsidRPr="00D63B32">
        <w:rPr>
          <w:b/>
          <w:sz w:val="24"/>
          <w:szCs w:val="24"/>
        </w:rPr>
        <w:t>ști, 20 aprilie 2016</w:t>
      </w:r>
    </w:p>
    <w:p w:rsidR="00FA4F7E" w:rsidRDefault="00F668B1" w:rsidP="00FA4F7E">
      <w:pPr>
        <w:jc w:val="both"/>
        <w:rPr>
          <w:sz w:val="24"/>
          <w:szCs w:val="24"/>
          <w:lang w:val="en-US"/>
        </w:rPr>
      </w:pPr>
      <w:r w:rsidRPr="00F668B1">
        <w:rPr>
          <w:sz w:val="24"/>
          <w:szCs w:val="24"/>
          <w:lang w:val="en-US"/>
        </w:rPr>
        <w:t xml:space="preserve">HOSPICE </w:t>
      </w:r>
      <w:r>
        <w:rPr>
          <w:sz w:val="24"/>
          <w:szCs w:val="24"/>
          <w:lang w:val="en-US"/>
        </w:rPr>
        <w:t xml:space="preserve">Casa Speranței </w:t>
      </w:r>
      <w:r w:rsidR="00D63B32">
        <w:rPr>
          <w:sz w:val="24"/>
          <w:szCs w:val="24"/>
          <w:lang w:val="en-US"/>
        </w:rPr>
        <w:t>a anunțat miercuri, printr-o conferință de presă,</w:t>
      </w:r>
      <w:r>
        <w:rPr>
          <w:sz w:val="24"/>
          <w:szCs w:val="24"/>
          <w:lang w:val="en-US"/>
        </w:rPr>
        <w:t xml:space="preserve"> încheierea proiectului </w:t>
      </w:r>
      <w:r w:rsidRPr="00F668B1">
        <w:rPr>
          <w:b/>
          <w:sz w:val="24"/>
          <w:szCs w:val="24"/>
          <w:lang w:val="en-US"/>
        </w:rPr>
        <w:t>Dezvoltarea unui sistem integrat de servicii socio-medicale de îngrijire paliativă pentru pacienți cu boli amenințătoare de viață</w:t>
      </w:r>
      <w:r w:rsidRPr="00F668B1">
        <w:rPr>
          <w:sz w:val="24"/>
          <w:szCs w:val="24"/>
          <w:lang w:val="en-US"/>
        </w:rPr>
        <w:t xml:space="preserve"> finanţat prin granturile SEE, 2009 – 2014, în cadrul Fondului ONG în România.</w:t>
      </w:r>
      <w:r w:rsidR="00FA7CAF">
        <w:rPr>
          <w:sz w:val="24"/>
          <w:szCs w:val="24"/>
          <w:lang w:val="en-US"/>
        </w:rPr>
        <w:t xml:space="preserve"> </w:t>
      </w:r>
    </w:p>
    <w:p w:rsidR="00FA7CAF" w:rsidRDefault="00FA7CAF" w:rsidP="00FA4F7E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Proiectul s-a desfășurat pe durata a </w:t>
      </w:r>
      <w:r w:rsidR="00FA4F7E">
        <w:rPr>
          <w:sz w:val="24"/>
          <w:szCs w:val="24"/>
          <w:lang w:val="en-US"/>
        </w:rPr>
        <w:t xml:space="preserve">peste </w:t>
      </w:r>
      <w:r>
        <w:rPr>
          <w:sz w:val="24"/>
          <w:szCs w:val="24"/>
          <w:lang w:val="en-US"/>
        </w:rPr>
        <w:t>doi ani, iar</w:t>
      </w:r>
      <w:r w:rsidR="00F668B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v</w:t>
      </w:r>
      <w:r w:rsidR="00F668B1">
        <w:rPr>
          <w:sz w:val="24"/>
          <w:szCs w:val="24"/>
          <w:lang w:val="en-US"/>
        </w:rPr>
        <w:t xml:space="preserve">aloarea finanțării a fost de </w:t>
      </w:r>
      <w:r w:rsidR="00F668B1" w:rsidRPr="00C85387">
        <w:rPr>
          <w:b/>
          <w:sz w:val="24"/>
          <w:szCs w:val="24"/>
          <w:lang w:val="en-US"/>
        </w:rPr>
        <w:t xml:space="preserve">231.751,09 </w:t>
      </w:r>
      <w:r w:rsidR="00C85387" w:rsidRPr="00C85387">
        <w:rPr>
          <w:b/>
          <w:sz w:val="24"/>
          <w:szCs w:val="24"/>
          <w:lang w:val="en-US"/>
        </w:rPr>
        <w:t xml:space="preserve">de </w:t>
      </w:r>
      <w:r w:rsidR="00F668B1" w:rsidRPr="00C85387">
        <w:rPr>
          <w:b/>
          <w:sz w:val="24"/>
          <w:szCs w:val="24"/>
          <w:lang w:val="en-US"/>
        </w:rPr>
        <w:t>euro</w:t>
      </w:r>
      <w:r w:rsidR="00F668B1">
        <w:rPr>
          <w:sz w:val="24"/>
          <w:szCs w:val="24"/>
          <w:lang w:val="en-US"/>
        </w:rPr>
        <w:t>,</w:t>
      </w:r>
      <w:r w:rsidR="006A7871">
        <w:rPr>
          <w:sz w:val="24"/>
          <w:szCs w:val="24"/>
          <w:lang w:val="en-US"/>
        </w:rPr>
        <w:t xml:space="preserve"> alți </w:t>
      </w:r>
      <w:r w:rsidR="006A7871" w:rsidRPr="00C85387">
        <w:rPr>
          <w:b/>
          <w:sz w:val="24"/>
          <w:szCs w:val="24"/>
          <w:lang w:val="en-US"/>
        </w:rPr>
        <w:t xml:space="preserve">100.000 de euro </w:t>
      </w:r>
      <w:r>
        <w:rPr>
          <w:sz w:val="24"/>
          <w:szCs w:val="24"/>
          <w:lang w:val="en-US"/>
        </w:rPr>
        <w:t>fiind</w:t>
      </w:r>
      <w:r w:rsidR="006A7871">
        <w:rPr>
          <w:sz w:val="24"/>
          <w:szCs w:val="24"/>
          <w:lang w:val="en-US"/>
        </w:rPr>
        <w:t xml:space="preserve"> </w:t>
      </w:r>
      <w:r w:rsidR="00FA4F7E">
        <w:rPr>
          <w:sz w:val="24"/>
          <w:szCs w:val="24"/>
          <w:lang w:val="en-US"/>
        </w:rPr>
        <w:t>furnizați de</w:t>
      </w:r>
      <w:r w:rsidR="006A787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HOSPICE</w:t>
      </w:r>
      <w:r w:rsidR="00FA4F7E">
        <w:rPr>
          <w:sz w:val="24"/>
          <w:szCs w:val="24"/>
          <w:lang w:val="en-US"/>
        </w:rPr>
        <w:t xml:space="preserve"> din surse proprii</w:t>
      </w:r>
      <w:r w:rsidR="006A7871">
        <w:rPr>
          <w:sz w:val="24"/>
          <w:szCs w:val="24"/>
          <w:lang w:val="en-US"/>
        </w:rPr>
        <w:t>.</w:t>
      </w:r>
      <w:r w:rsidR="00365D66">
        <w:rPr>
          <w:sz w:val="24"/>
          <w:szCs w:val="24"/>
          <w:lang w:val="en-US"/>
        </w:rPr>
        <w:t xml:space="preserve"> G</w:t>
      </w:r>
      <w:r w:rsidR="00365D66" w:rsidRPr="00F668B1">
        <w:rPr>
          <w:sz w:val="24"/>
          <w:szCs w:val="24"/>
          <w:lang w:val="en-US"/>
        </w:rPr>
        <w:t>ranturile SEE</w:t>
      </w:r>
      <w:r w:rsidR="00365D66">
        <w:rPr>
          <w:sz w:val="24"/>
          <w:szCs w:val="24"/>
          <w:lang w:val="en-US"/>
        </w:rPr>
        <w:t xml:space="preserve"> reprezintă contribuția Islandei</w:t>
      </w:r>
      <w:r w:rsidR="00365D66" w:rsidRPr="00365D66">
        <w:rPr>
          <w:sz w:val="24"/>
          <w:szCs w:val="24"/>
          <w:lang w:val="en-US"/>
        </w:rPr>
        <w:t>, Liechtenstein</w:t>
      </w:r>
      <w:r w:rsidR="00365D66">
        <w:rPr>
          <w:sz w:val="24"/>
          <w:szCs w:val="24"/>
          <w:lang w:val="en-US"/>
        </w:rPr>
        <w:t>ului</w:t>
      </w:r>
      <w:r w:rsidR="00365D66" w:rsidRPr="00365D66">
        <w:rPr>
          <w:sz w:val="24"/>
          <w:szCs w:val="24"/>
          <w:lang w:val="en-US"/>
        </w:rPr>
        <w:t xml:space="preserve"> </w:t>
      </w:r>
      <w:r w:rsidR="00365D66">
        <w:rPr>
          <w:sz w:val="24"/>
          <w:szCs w:val="24"/>
          <w:lang w:val="en-US"/>
        </w:rPr>
        <w:t>și Norvegiei pentru reducerea disparităților economice și sociale și întărirea relațiilor bilaterale cu 16 țări membre UE din Europa Centrală și de Sud, precum și din zona baltică.</w:t>
      </w:r>
    </w:p>
    <w:p w:rsidR="00F668B1" w:rsidRDefault="006A7871" w:rsidP="00FA4F7E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Pe perioada celor </w:t>
      </w:r>
      <w:r w:rsidRPr="00C85387">
        <w:rPr>
          <w:b/>
          <w:sz w:val="24"/>
          <w:szCs w:val="24"/>
          <w:lang w:val="en-US"/>
        </w:rPr>
        <w:t>26 de luni de derulare</w:t>
      </w:r>
      <w:r w:rsidR="00F94D3F"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  <w:lang w:val="en-US"/>
        </w:rPr>
        <w:t xml:space="preserve">martie 2014 – </w:t>
      </w:r>
      <w:r w:rsidR="00F94D3F">
        <w:rPr>
          <w:sz w:val="24"/>
          <w:szCs w:val="24"/>
          <w:lang w:val="en-US"/>
        </w:rPr>
        <w:t>martie</w:t>
      </w:r>
      <w:r>
        <w:rPr>
          <w:sz w:val="24"/>
          <w:szCs w:val="24"/>
          <w:lang w:val="en-US"/>
        </w:rPr>
        <w:t xml:space="preserve"> 2016)</w:t>
      </w:r>
      <w:r w:rsidR="001B7AC6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proiectul a asigurat finanțarea serviciilor de îngrijire pentru </w:t>
      </w:r>
      <w:r w:rsidR="00C85387" w:rsidRPr="00C85387">
        <w:rPr>
          <w:b/>
          <w:sz w:val="24"/>
          <w:szCs w:val="24"/>
          <w:lang w:val="en-US"/>
        </w:rPr>
        <w:t>1</w:t>
      </w:r>
      <w:r w:rsidR="0061126F">
        <w:rPr>
          <w:b/>
          <w:sz w:val="24"/>
          <w:szCs w:val="24"/>
          <w:lang w:val="en-US"/>
        </w:rPr>
        <w:t>424</w:t>
      </w:r>
      <w:r w:rsidRPr="00C85387">
        <w:rPr>
          <w:b/>
          <w:sz w:val="24"/>
          <w:szCs w:val="24"/>
          <w:lang w:val="en-US"/>
        </w:rPr>
        <w:t xml:space="preserve"> de persoane cu boli incurabile</w:t>
      </w:r>
      <w:r w:rsidR="004666B6">
        <w:rPr>
          <w:sz w:val="24"/>
          <w:szCs w:val="24"/>
          <w:lang w:val="en-US"/>
        </w:rPr>
        <w:t xml:space="preserve"> prin centrul de îngrijire HOSPICE Casa Speranței din București</w:t>
      </w:r>
      <w:r w:rsidR="00922303">
        <w:rPr>
          <w:sz w:val="24"/>
          <w:szCs w:val="24"/>
          <w:lang w:val="en-US"/>
        </w:rPr>
        <w:t xml:space="preserve">. Nu doar </w:t>
      </w:r>
      <w:r w:rsidR="00A81220">
        <w:rPr>
          <w:sz w:val="24"/>
          <w:szCs w:val="24"/>
          <w:lang w:val="en-US"/>
        </w:rPr>
        <w:t>pacienţii</w:t>
      </w:r>
      <w:r w:rsidR="00922303">
        <w:rPr>
          <w:sz w:val="24"/>
          <w:szCs w:val="24"/>
          <w:lang w:val="en-US"/>
        </w:rPr>
        <w:t xml:space="preserve"> au </w:t>
      </w:r>
      <w:r w:rsidR="00364FDF">
        <w:rPr>
          <w:sz w:val="24"/>
          <w:szCs w:val="24"/>
          <w:lang w:val="en-US"/>
        </w:rPr>
        <w:t>beneficiat de serviciile organizației</w:t>
      </w:r>
      <w:r w:rsidR="00922303">
        <w:rPr>
          <w:sz w:val="24"/>
          <w:szCs w:val="24"/>
          <w:lang w:val="en-US"/>
        </w:rPr>
        <w:t>, ci și familiile acestora</w:t>
      </w:r>
      <w:r w:rsidR="00922303" w:rsidRPr="00922303">
        <w:t xml:space="preserve"> </w:t>
      </w:r>
      <w:r w:rsidR="00922303">
        <w:rPr>
          <w:sz w:val="24"/>
          <w:szCs w:val="24"/>
          <w:lang w:val="en-US"/>
        </w:rPr>
        <w:t xml:space="preserve">au primit sprijin </w:t>
      </w:r>
      <w:r w:rsidR="00364FDF">
        <w:rPr>
          <w:sz w:val="24"/>
          <w:szCs w:val="24"/>
          <w:lang w:val="en-US"/>
        </w:rPr>
        <w:t>pentru activitățile zilnice</w:t>
      </w:r>
      <w:r w:rsidR="00922303" w:rsidRPr="00922303">
        <w:rPr>
          <w:sz w:val="24"/>
          <w:szCs w:val="24"/>
          <w:lang w:val="en-US"/>
        </w:rPr>
        <w:t xml:space="preserve"> de îngrijire a pacientului, administrare</w:t>
      </w:r>
      <w:r w:rsidR="00364FDF">
        <w:rPr>
          <w:sz w:val="24"/>
          <w:szCs w:val="24"/>
          <w:lang w:val="en-US"/>
        </w:rPr>
        <w:t xml:space="preserve"> a medicației și informare.</w:t>
      </w:r>
    </w:p>
    <w:p w:rsidR="00FA4F7E" w:rsidRDefault="00FA4F7E" w:rsidP="00FA4F7E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Proiectul a avut de asemenea și o </w:t>
      </w:r>
      <w:r w:rsidR="00444B0F">
        <w:rPr>
          <w:sz w:val="24"/>
          <w:szCs w:val="24"/>
          <w:lang w:val="en-US"/>
        </w:rPr>
        <w:t xml:space="preserve">importantă </w:t>
      </w:r>
      <w:r w:rsidR="00A81220">
        <w:rPr>
          <w:sz w:val="24"/>
          <w:szCs w:val="24"/>
          <w:lang w:val="en-US"/>
        </w:rPr>
        <w:t>componentă</w:t>
      </w:r>
      <w:r>
        <w:rPr>
          <w:sz w:val="24"/>
          <w:szCs w:val="24"/>
          <w:lang w:val="en-US"/>
        </w:rPr>
        <w:t xml:space="preserve"> educa</w:t>
      </w:r>
      <w:r w:rsidR="00A81220">
        <w:rPr>
          <w:sz w:val="24"/>
          <w:szCs w:val="24"/>
          <w:lang w:val="en-US"/>
        </w:rPr>
        <w:t>ţională</w:t>
      </w:r>
      <w:r>
        <w:rPr>
          <w:sz w:val="24"/>
          <w:szCs w:val="24"/>
          <w:lang w:val="en-US"/>
        </w:rPr>
        <w:t xml:space="preserve">, în cadrul căreia au </w:t>
      </w:r>
      <w:r w:rsidR="00A81220">
        <w:rPr>
          <w:sz w:val="24"/>
          <w:szCs w:val="24"/>
          <w:lang w:val="en-US"/>
        </w:rPr>
        <w:t>fost instruiţi</w:t>
      </w:r>
      <w:r>
        <w:rPr>
          <w:sz w:val="24"/>
          <w:szCs w:val="24"/>
          <w:lang w:val="en-US"/>
        </w:rPr>
        <w:t xml:space="preserve"> angajați</w:t>
      </w:r>
      <w:r w:rsidR="00A81220">
        <w:rPr>
          <w:sz w:val="24"/>
          <w:szCs w:val="24"/>
          <w:lang w:val="en-US"/>
        </w:rPr>
        <w:t>i noi</w:t>
      </w:r>
      <w:r>
        <w:rPr>
          <w:sz w:val="24"/>
          <w:szCs w:val="24"/>
          <w:lang w:val="en-US"/>
        </w:rPr>
        <w:t xml:space="preserve"> ai </w:t>
      </w:r>
      <w:r w:rsidR="00A81220">
        <w:rPr>
          <w:sz w:val="24"/>
          <w:szCs w:val="24"/>
          <w:lang w:val="en-US"/>
        </w:rPr>
        <w:t>Fundaţiei, angajații a patru D</w:t>
      </w:r>
      <w:r w:rsidRPr="00FA4F7E">
        <w:rPr>
          <w:sz w:val="24"/>
          <w:szCs w:val="24"/>
          <w:lang w:val="en-US"/>
        </w:rPr>
        <w:t>irecți</w:t>
      </w:r>
      <w:r>
        <w:rPr>
          <w:sz w:val="24"/>
          <w:szCs w:val="24"/>
          <w:lang w:val="en-US"/>
        </w:rPr>
        <w:t>i</w:t>
      </w:r>
      <w:r w:rsidRPr="00FA4F7E">
        <w:rPr>
          <w:sz w:val="24"/>
          <w:szCs w:val="24"/>
          <w:lang w:val="en-US"/>
        </w:rPr>
        <w:t xml:space="preserve"> </w:t>
      </w:r>
      <w:r w:rsidR="00A81220">
        <w:rPr>
          <w:sz w:val="24"/>
          <w:szCs w:val="24"/>
          <w:lang w:val="en-US"/>
        </w:rPr>
        <w:t>G</w:t>
      </w:r>
      <w:r>
        <w:rPr>
          <w:sz w:val="24"/>
          <w:szCs w:val="24"/>
          <w:lang w:val="en-US"/>
        </w:rPr>
        <w:t>ener</w:t>
      </w:r>
      <w:r w:rsidR="00A81220">
        <w:rPr>
          <w:sz w:val="24"/>
          <w:szCs w:val="24"/>
          <w:lang w:val="en-US"/>
        </w:rPr>
        <w:t>ale de A</w:t>
      </w:r>
      <w:r w:rsidRPr="00FA4F7E">
        <w:rPr>
          <w:sz w:val="24"/>
          <w:szCs w:val="24"/>
          <w:lang w:val="en-US"/>
        </w:rPr>
        <w:t xml:space="preserve">sistență </w:t>
      </w:r>
      <w:r w:rsidR="00A81220">
        <w:rPr>
          <w:sz w:val="24"/>
          <w:szCs w:val="24"/>
          <w:lang w:val="en-US"/>
        </w:rPr>
        <w:t>Socială și P</w:t>
      </w:r>
      <w:r w:rsidRPr="00FA4F7E">
        <w:rPr>
          <w:sz w:val="24"/>
          <w:szCs w:val="24"/>
          <w:lang w:val="en-US"/>
        </w:rPr>
        <w:t xml:space="preserve">rotecția </w:t>
      </w:r>
      <w:r w:rsidR="00A81220">
        <w:rPr>
          <w:sz w:val="24"/>
          <w:szCs w:val="24"/>
          <w:lang w:val="en-US"/>
        </w:rPr>
        <w:t>C</w:t>
      </w:r>
      <w:r w:rsidRPr="00FA4F7E">
        <w:rPr>
          <w:sz w:val="24"/>
          <w:szCs w:val="24"/>
          <w:lang w:val="en-US"/>
        </w:rPr>
        <w:t>opilului</w:t>
      </w:r>
      <w:r w:rsidR="00722999">
        <w:rPr>
          <w:sz w:val="24"/>
          <w:szCs w:val="24"/>
          <w:lang w:val="en-US"/>
        </w:rPr>
        <w:t xml:space="preserve"> (DGASPC)</w:t>
      </w:r>
      <w:r>
        <w:rPr>
          <w:sz w:val="24"/>
          <w:szCs w:val="24"/>
          <w:lang w:val="en-US"/>
        </w:rPr>
        <w:t xml:space="preserve"> (din sectoarele 1, 3, 4 și 6), precum și elevii și profesorii a </w:t>
      </w:r>
      <w:r w:rsidRPr="00FA4F7E">
        <w:rPr>
          <w:sz w:val="24"/>
          <w:szCs w:val="24"/>
          <w:lang w:val="en-US"/>
        </w:rPr>
        <w:t>două școli postliceale sanitare partenere</w:t>
      </w:r>
      <w:r>
        <w:rPr>
          <w:sz w:val="24"/>
          <w:szCs w:val="24"/>
          <w:lang w:val="en-US"/>
        </w:rPr>
        <w:t xml:space="preserve"> (</w:t>
      </w:r>
      <w:r w:rsidRPr="00FA4F7E">
        <w:rPr>
          <w:sz w:val="24"/>
          <w:szCs w:val="24"/>
          <w:lang w:val="en-US"/>
        </w:rPr>
        <w:t>Școala Postliceală Sanitară ”Dr. Constantin Angelescu</w:t>
      </w:r>
      <w:r>
        <w:rPr>
          <w:sz w:val="24"/>
          <w:szCs w:val="24"/>
          <w:lang w:val="en-US"/>
        </w:rPr>
        <w:t>”</w:t>
      </w:r>
      <w:r w:rsidRPr="00FA4F7E">
        <w:rPr>
          <w:sz w:val="24"/>
          <w:szCs w:val="24"/>
          <w:lang w:val="en-US"/>
        </w:rPr>
        <w:t xml:space="preserve"> și Școala Sanitară Postliceală ”Carol Davila”</w:t>
      </w:r>
      <w:r>
        <w:rPr>
          <w:sz w:val="24"/>
          <w:szCs w:val="24"/>
          <w:lang w:val="en-US"/>
        </w:rPr>
        <w:t xml:space="preserve"> din București).</w:t>
      </w:r>
    </w:p>
    <w:p w:rsidR="000F7BAD" w:rsidRDefault="000F7BAD" w:rsidP="00D63B32">
      <w:pPr>
        <w:ind w:left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„Proiectul pe care îl încheiem acum este unul de succes și ne bucurăm că am beneficiat de această finanțare, care ne-a permis să susținem serviciile de îngrijire paliativă oferite gratuit bolnavilor incurabili din București prin centrul HOSP</w:t>
      </w:r>
      <w:r w:rsidR="00303C68">
        <w:rPr>
          <w:sz w:val="24"/>
          <w:szCs w:val="24"/>
          <w:lang w:val="en-US"/>
        </w:rPr>
        <w:t>ICE Casa Speranței din Capitală</w:t>
      </w:r>
      <w:r>
        <w:rPr>
          <w:sz w:val="24"/>
          <w:szCs w:val="24"/>
          <w:lang w:val="en-US"/>
        </w:rPr>
        <w:t xml:space="preserve">” a declarat </w:t>
      </w:r>
      <w:r w:rsidRPr="00C85387">
        <w:rPr>
          <w:b/>
          <w:sz w:val="24"/>
          <w:szCs w:val="24"/>
          <w:lang w:val="en-US"/>
        </w:rPr>
        <w:t>Alex</w:t>
      </w:r>
      <w:r w:rsidR="009D5533">
        <w:rPr>
          <w:b/>
          <w:sz w:val="24"/>
          <w:szCs w:val="24"/>
          <w:lang w:val="en-US"/>
        </w:rPr>
        <w:t>andru</w:t>
      </w:r>
      <w:r w:rsidRPr="00C85387">
        <w:rPr>
          <w:b/>
          <w:sz w:val="24"/>
          <w:szCs w:val="24"/>
          <w:lang w:val="en-US"/>
        </w:rPr>
        <w:t xml:space="preserve"> Pădureanu</w:t>
      </w:r>
      <w:r>
        <w:rPr>
          <w:sz w:val="24"/>
          <w:szCs w:val="24"/>
          <w:lang w:val="en-US"/>
        </w:rPr>
        <w:t>, directorul executiv al fundației</w:t>
      </w:r>
      <w:r w:rsidR="00D63B32">
        <w:rPr>
          <w:sz w:val="24"/>
          <w:szCs w:val="24"/>
          <w:lang w:val="en-US"/>
        </w:rPr>
        <w:t>, la conferința de presă</w:t>
      </w:r>
      <w:r>
        <w:rPr>
          <w:sz w:val="24"/>
          <w:szCs w:val="24"/>
          <w:lang w:val="en-US"/>
        </w:rPr>
        <w:t>.</w:t>
      </w:r>
      <w:r w:rsidR="00D63B32">
        <w:rPr>
          <w:sz w:val="24"/>
          <w:szCs w:val="24"/>
          <w:lang w:val="en-US"/>
        </w:rPr>
        <w:t xml:space="preserve"> </w:t>
      </w:r>
    </w:p>
    <w:p w:rsidR="009D5533" w:rsidRDefault="009D5533" w:rsidP="009D5533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La evenimentul de miercuri au mai luat cuvântul Magda Muntean, manager de programe în cadrul Departamentului de educație și dezvoltare națională al HOSPICE, Dr. Dan Malciolu, </w:t>
      </w:r>
      <w:r>
        <w:rPr>
          <w:sz w:val="24"/>
          <w:szCs w:val="24"/>
          <w:lang w:val="en-US"/>
        </w:rPr>
        <w:lastRenderedPageBreak/>
        <w:t>coordonator al Departamentului de îngrijire pacienți adulți, Elena Manu, pacientă a HOSPICE Casa Speranței, și As. Med. Nicoleta Mitrea, d</w:t>
      </w:r>
      <w:r w:rsidRPr="009D5533">
        <w:rPr>
          <w:sz w:val="24"/>
          <w:szCs w:val="24"/>
          <w:lang w:val="en-US"/>
        </w:rPr>
        <w:t>irector Educatie Nursing</w:t>
      </w:r>
      <w:r>
        <w:rPr>
          <w:sz w:val="24"/>
          <w:szCs w:val="24"/>
          <w:lang w:val="en-US"/>
        </w:rPr>
        <w:t>.</w:t>
      </w:r>
    </w:p>
    <w:p w:rsidR="00B34F14" w:rsidRPr="00B34F14" w:rsidRDefault="00B34F14" w:rsidP="009D5533">
      <w:pPr>
        <w:jc w:val="both"/>
        <w:rPr>
          <w:b/>
          <w:sz w:val="24"/>
          <w:szCs w:val="24"/>
          <w:lang w:val="en-US"/>
        </w:rPr>
      </w:pPr>
      <w:r w:rsidRPr="00B34F14">
        <w:rPr>
          <w:b/>
          <w:sz w:val="24"/>
          <w:szCs w:val="24"/>
          <w:lang w:val="en-US"/>
        </w:rPr>
        <w:t>Rezultate (martie 2014</w:t>
      </w:r>
      <w:r w:rsidR="0061126F">
        <w:rPr>
          <w:b/>
          <w:sz w:val="24"/>
          <w:szCs w:val="24"/>
          <w:lang w:val="en-US"/>
        </w:rPr>
        <w:t xml:space="preserve"> </w:t>
      </w:r>
      <w:r w:rsidRPr="00B34F14">
        <w:rPr>
          <w:b/>
          <w:sz w:val="24"/>
          <w:szCs w:val="24"/>
          <w:lang w:val="en-US"/>
        </w:rPr>
        <w:t>-</w:t>
      </w:r>
      <w:r w:rsidR="0061126F">
        <w:rPr>
          <w:b/>
          <w:sz w:val="24"/>
          <w:szCs w:val="24"/>
          <w:lang w:val="en-US"/>
        </w:rPr>
        <w:t xml:space="preserve"> </w:t>
      </w:r>
      <w:r w:rsidRPr="00B34F14">
        <w:rPr>
          <w:b/>
          <w:sz w:val="24"/>
          <w:szCs w:val="24"/>
          <w:lang w:val="en-US"/>
        </w:rPr>
        <w:t>martie 2016):</w:t>
      </w:r>
    </w:p>
    <w:p w:rsidR="00B34F14" w:rsidRPr="00B34F14" w:rsidRDefault="00B34F14" w:rsidP="00B34F14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en-US"/>
        </w:rPr>
      </w:pPr>
      <w:r w:rsidRPr="00B34F14">
        <w:rPr>
          <w:sz w:val="24"/>
          <w:szCs w:val="24"/>
          <w:lang w:val="en-US"/>
        </w:rPr>
        <w:t xml:space="preserve">1424 de pacienţi (1297 de adulți și 127 de copii) îngrijiți </w:t>
      </w:r>
    </w:p>
    <w:p w:rsidR="00B34F14" w:rsidRPr="00B34F14" w:rsidRDefault="00B34F14" w:rsidP="00B34F14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en-US"/>
        </w:rPr>
      </w:pPr>
      <w:r w:rsidRPr="00B34F14">
        <w:rPr>
          <w:sz w:val="24"/>
          <w:szCs w:val="24"/>
          <w:lang w:val="en-US"/>
        </w:rPr>
        <w:t>3647 de consultații acordate în sistem ambulator</w:t>
      </w:r>
    </w:p>
    <w:p w:rsidR="00B34F14" w:rsidRPr="00B34F14" w:rsidRDefault="00B34F14" w:rsidP="00B34F14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en-US"/>
        </w:rPr>
      </w:pPr>
      <w:r w:rsidRPr="00B34F14">
        <w:rPr>
          <w:sz w:val="24"/>
          <w:szCs w:val="24"/>
          <w:lang w:val="en-US"/>
        </w:rPr>
        <w:t>1753 de sesiuni de consiliere pentru familiile pacienților</w:t>
      </w:r>
    </w:p>
    <w:p w:rsidR="00B34F14" w:rsidRPr="00B34F14" w:rsidRDefault="00B34F14" w:rsidP="00B34F14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en-US"/>
        </w:rPr>
      </w:pPr>
      <w:r w:rsidRPr="00B34F14">
        <w:rPr>
          <w:sz w:val="24"/>
          <w:szCs w:val="24"/>
          <w:lang w:val="en-US"/>
        </w:rPr>
        <w:t>1853 de sesiuni de consiliere pentru autoîngrijire adresate pacientelor cu cancer de sân</w:t>
      </w:r>
    </w:p>
    <w:p w:rsidR="00B34F14" w:rsidRPr="00B34F14" w:rsidRDefault="00B34F14" w:rsidP="00B34F14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en-US"/>
        </w:rPr>
      </w:pPr>
      <w:r w:rsidRPr="00B34F14">
        <w:rPr>
          <w:sz w:val="24"/>
          <w:szCs w:val="24"/>
          <w:lang w:val="en-US"/>
        </w:rPr>
        <w:t>1782 de ședințe de consiliere psihologică și spirituală acordate pacienților și familiilor acestora</w:t>
      </w:r>
    </w:p>
    <w:p w:rsidR="00B34F14" w:rsidRPr="00B34F14" w:rsidRDefault="00B34F14" w:rsidP="00B34F14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en-US"/>
        </w:rPr>
      </w:pPr>
      <w:r w:rsidRPr="00B34F14">
        <w:rPr>
          <w:sz w:val="24"/>
          <w:szCs w:val="24"/>
          <w:lang w:val="en-US"/>
        </w:rPr>
        <w:t>1206 ședințe de kinetoterapie și stimulare multisenzorială</w:t>
      </w:r>
    </w:p>
    <w:p w:rsidR="00B34F14" w:rsidRPr="00B34F14" w:rsidRDefault="00B34F14" w:rsidP="00B34F14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en-US"/>
        </w:rPr>
      </w:pPr>
      <w:r w:rsidRPr="00B34F14">
        <w:rPr>
          <w:sz w:val="24"/>
          <w:szCs w:val="24"/>
          <w:lang w:val="en-US"/>
        </w:rPr>
        <w:t>4806 zile de internare pentru 353 de pacienți adulți (perioada mai 2015 - martie 2016);</w:t>
      </w:r>
    </w:p>
    <w:p w:rsidR="00B34F14" w:rsidRPr="00B34F14" w:rsidRDefault="00B34F14" w:rsidP="00B34F14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en-US"/>
        </w:rPr>
      </w:pPr>
      <w:r w:rsidRPr="00B34F14">
        <w:rPr>
          <w:sz w:val="24"/>
          <w:szCs w:val="24"/>
          <w:lang w:val="en-US"/>
        </w:rPr>
        <w:t>90 de activități socio-educative pentru copiii beneficiari, la care s-au înregistrat 911 participări ale copiilor şi familiilor</w:t>
      </w:r>
    </w:p>
    <w:p w:rsidR="00B34F14" w:rsidRPr="00B34F14" w:rsidRDefault="00B34F14" w:rsidP="00B34F14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en-US"/>
        </w:rPr>
      </w:pPr>
      <w:r w:rsidRPr="00B34F14">
        <w:rPr>
          <w:sz w:val="24"/>
          <w:szCs w:val="24"/>
          <w:lang w:val="en-US"/>
        </w:rPr>
        <w:t xml:space="preserve">23 de medici care au efectuat stagii clinice în Centrul </w:t>
      </w:r>
      <w:r w:rsidR="00722999" w:rsidRPr="00B34F14">
        <w:rPr>
          <w:sz w:val="24"/>
          <w:szCs w:val="24"/>
          <w:lang w:val="en-US"/>
        </w:rPr>
        <w:t>HOSPICE</w:t>
      </w:r>
      <w:r w:rsidR="00722999">
        <w:rPr>
          <w:sz w:val="24"/>
          <w:szCs w:val="24"/>
          <w:lang w:val="en-US"/>
        </w:rPr>
        <w:t xml:space="preserve"> Casa Speran</w:t>
      </w:r>
      <w:r w:rsidR="00722999">
        <w:rPr>
          <w:sz w:val="24"/>
          <w:szCs w:val="24"/>
        </w:rPr>
        <w:t>ței</w:t>
      </w:r>
      <w:r w:rsidRPr="00B34F14">
        <w:rPr>
          <w:sz w:val="24"/>
          <w:szCs w:val="24"/>
          <w:lang w:val="en-US"/>
        </w:rPr>
        <w:t xml:space="preserve">, în cadrul programului național de atestat în îngrijiri paliative </w:t>
      </w:r>
    </w:p>
    <w:p w:rsidR="00B34F14" w:rsidRPr="00B34F14" w:rsidRDefault="00B34F14" w:rsidP="00B34F14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en-US"/>
        </w:rPr>
      </w:pPr>
      <w:r w:rsidRPr="00B34F14">
        <w:rPr>
          <w:sz w:val="24"/>
          <w:szCs w:val="24"/>
          <w:lang w:val="en-US"/>
        </w:rPr>
        <w:t>350 de elevi de la cele două școli postliceale au participat la sesiunile teoretice; dintre aceștia, 180 elevi au făcut stagiul clinic în cadrul unității cu paturi</w:t>
      </w:r>
    </w:p>
    <w:p w:rsidR="00B34F14" w:rsidRPr="00B34F14" w:rsidRDefault="00B34F14" w:rsidP="00B34F14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en-US"/>
        </w:rPr>
      </w:pPr>
      <w:r w:rsidRPr="00B34F14">
        <w:rPr>
          <w:sz w:val="24"/>
          <w:szCs w:val="24"/>
          <w:lang w:val="en-US"/>
        </w:rPr>
        <w:t>67 de asistenți medicali din cadrul DGASPC-urilor partenere au participat la cursurile în domeniul îngrijirii paliative</w:t>
      </w:r>
    </w:p>
    <w:p w:rsidR="00B34F14" w:rsidRPr="00B34F14" w:rsidRDefault="00B34F14" w:rsidP="00B34F14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  <w:lang w:val="en-US"/>
        </w:rPr>
      </w:pPr>
      <w:r w:rsidRPr="00B34F14">
        <w:rPr>
          <w:sz w:val="24"/>
          <w:szCs w:val="24"/>
          <w:lang w:val="en-US"/>
        </w:rPr>
        <w:t xml:space="preserve">75 de profesionişti (medici, asistenți medicali, infirmieri, personal administrativ) recrutaţi și instruiţi. </w:t>
      </w:r>
    </w:p>
    <w:p w:rsidR="00C85387" w:rsidRPr="00C85387" w:rsidRDefault="00FB14C2" w:rsidP="00B34F14">
      <w:pPr>
        <w:spacing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-------------------------------------------------------------------------------------------------------------------------------</w:t>
      </w:r>
    </w:p>
    <w:p w:rsidR="00FB14C2" w:rsidRPr="00964ECA" w:rsidRDefault="00FB14C2" w:rsidP="00FB14C2">
      <w:pPr>
        <w:jc w:val="both"/>
        <w:rPr>
          <w:i/>
          <w:sz w:val="24"/>
        </w:rPr>
      </w:pPr>
      <w:r w:rsidRPr="00964ECA">
        <w:rPr>
          <w:i/>
          <w:sz w:val="24"/>
        </w:rPr>
        <w:t xml:space="preserve">HOSPICE Casa Speranței, organizație non-profit înființată în 1992 la Brașov, a introdus conceptul de îngrijire paliativă în România. HOSPICE este cea mai mare fundație din țară, care oferă gratuit servicii specializate de acest tip. </w:t>
      </w:r>
    </w:p>
    <w:p w:rsidR="00FB14C2" w:rsidRPr="00964ECA" w:rsidRDefault="00FB14C2" w:rsidP="00FB14C2">
      <w:pPr>
        <w:jc w:val="both"/>
        <w:rPr>
          <w:i/>
          <w:sz w:val="24"/>
        </w:rPr>
      </w:pPr>
      <w:r w:rsidRPr="00964ECA">
        <w:rPr>
          <w:i/>
          <w:sz w:val="24"/>
        </w:rPr>
        <w:t xml:space="preserve">Organizația își desfășoară activitatea în Brașov și București, îngrijind copii și adulți diagnosticați cu boli incurabile. HOSPICE a dezvoltat servicii complete de îngrijire paliativă, care sunt oferite în centre de zi, ambulatorii și unități proprii pentru internare, la domiciliul pacienților și în spitalele partenere. </w:t>
      </w:r>
    </w:p>
    <w:p w:rsidR="00FB14C2" w:rsidRPr="00964ECA" w:rsidRDefault="00FB14C2" w:rsidP="00FB14C2">
      <w:pPr>
        <w:jc w:val="both"/>
        <w:rPr>
          <w:i/>
          <w:sz w:val="24"/>
        </w:rPr>
      </w:pPr>
      <w:r w:rsidRPr="00964ECA">
        <w:rPr>
          <w:i/>
          <w:sz w:val="24"/>
        </w:rPr>
        <w:t>HOSPICE Casa Speranței dezvoltă îngrijirea paliativă la nivel național și internațional prin informare, prin programe educaționale dedicate profesioniștilor, pacienților și comunității și prin îmbunătățirea legislației în materie.</w:t>
      </w:r>
    </w:p>
    <w:p w:rsidR="00C85387" w:rsidRPr="00F668B1" w:rsidRDefault="00C85387" w:rsidP="00FA4F7E">
      <w:pPr>
        <w:jc w:val="both"/>
        <w:rPr>
          <w:sz w:val="24"/>
          <w:szCs w:val="24"/>
          <w:lang w:val="en-US"/>
        </w:rPr>
      </w:pPr>
    </w:p>
    <w:sectPr w:rsidR="00C85387" w:rsidRPr="00F668B1" w:rsidSect="00875CF7">
      <w:headerReference w:type="default" r:id="rId7"/>
      <w:footerReference w:type="default" r:id="rId8"/>
      <w:pgSz w:w="12240" w:h="15840"/>
      <w:pgMar w:top="207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183" w:rsidRDefault="00774183" w:rsidP="00875CF7">
      <w:pPr>
        <w:spacing w:after="0" w:line="240" w:lineRule="auto"/>
      </w:pPr>
      <w:r>
        <w:separator/>
      </w:r>
    </w:p>
  </w:endnote>
  <w:endnote w:type="continuationSeparator" w:id="0">
    <w:p w:rsidR="00774183" w:rsidRDefault="00774183" w:rsidP="00875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9F" w:rsidRDefault="000B719F">
    <w:pPr>
      <w:pStyle w:val="Footer"/>
      <w:rPr>
        <w:color w:val="1F497D"/>
      </w:rPr>
    </w:pPr>
  </w:p>
  <w:p w:rsidR="006A117F" w:rsidRDefault="006A117F">
    <w:pPr>
      <w:pStyle w:val="Footer"/>
    </w:pPr>
    <w:r>
      <w:rPr>
        <w:color w:val="1F497D"/>
      </w:rPr>
      <w:t xml:space="preserve">Pentru informatii oficiale despre granturile SEE si norvegiene accesati </w:t>
    </w:r>
    <w:hyperlink r:id="rId1" w:history="1">
      <w:r>
        <w:rPr>
          <w:rStyle w:val="Hyperlink"/>
        </w:rPr>
        <w:t>www.eeagrants.org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183" w:rsidRDefault="00774183" w:rsidP="00875CF7">
      <w:pPr>
        <w:spacing w:after="0" w:line="240" w:lineRule="auto"/>
      </w:pPr>
      <w:r>
        <w:separator/>
      </w:r>
    </w:p>
  </w:footnote>
  <w:footnote w:type="continuationSeparator" w:id="0">
    <w:p w:rsidR="00774183" w:rsidRDefault="00774183" w:rsidP="00875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CF7" w:rsidRDefault="00875CF7">
    <w:pPr>
      <w:pStyle w:val="Header"/>
    </w:pPr>
    <w:r w:rsidRPr="00875CF7">
      <w:rPr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130810</wp:posOffset>
          </wp:positionV>
          <wp:extent cx="858520" cy="570230"/>
          <wp:effectExtent l="19050" t="0" r="0" b="0"/>
          <wp:wrapTopAndBottom/>
          <wp:docPr id="1" name="Picture 1" descr="S:\5 Resource Center - Education\STRUCTURA NOUA\1-PROIECTE\1-PROIECTE IN DERULARE\1-Proiect norvegian servicii bucuresti\1-IMPLEMENTARE\elemente_identitate_vizuala_FondONG\logo_eeagrants\EEA Grants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5 Resource Center - Education\STRUCTURA NOUA\1-PROIECTE\1-PROIECTE IN DERULARE\1-Proiect norvegian servicii bucuresti\1-IMPLEMENTARE\elemente_identitate_vizuala_FondONG\logo_eeagrants\EEA Grants_smal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570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75CF7">
      <w:rPr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3314065</wp:posOffset>
          </wp:positionH>
          <wp:positionV relativeFrom="paragraph">
            <wp:posOffset>-22860</wp:posOffset>
          </wp:positionV>
          <wp:extent cx="3114675" cy="805180"/>
          <wp:effectExtent l="19050" t="0" r="9525" b="0"/>
          <wp:wrapTopAndBottom/>
          <wp:docPr id="3" name="Picture 3" descr="\\DATA2RO\Departamente\10 Media &amp; Branding\HOSPICE BRAND Visual Elements\- HOSPICE Casa Sperantei • BRAND MATERIALS -\HCS_logo\HCS_logo_ver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ATA2RO\Departamente\10 Media &amp; Branding\HOSPICE BRAND Visual Elements\- HOSPICE Casa Sperantei • BRAND MATERIALS -\HCS_logo\HCS_logo_verd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805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B1224"/>
    <w:multiLevelType w:val="hybridMultilevel"/>
    <w:tmpl w:val="46023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04532"/>
    <w:multiLevelType w:val="hybridMultilevel"/>
    <w:tmpl w:val="8C2E6A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B8178B"/>
    <w:rsid w:val="000A7350"/>
    <w:rsid w:val="000B719F"/>
    <w:rsid w:val="000E396D"/>
    <w:rsid w:val="000F7BAD"/>
    <w:rsid w:val="001A01C0"/>
    <w:rsid w:val="001B7AC6"/>
    <w:rsid w:val="001E3B12"/>
    <w:rsid w:val="001F17E9"/>
    <w:rsid w:val="00281CE9"/>
    <w:rsid w:val="00303C68"/>
    <w:rsid w:val="00364FDF"/>
    <w:rsid w:val="00365D66"/>
    <w:rsid w:val="003A5F2D"/>
    <w:rsid w:val="003F64DF"/>
    <w:rsid w:val="00444B0F"/>
    <w:rsid w:val="004666B6"/>
    <w:rsid w:val="004848B2"/>
    <w:rsid w:val="0059510B"/>
    <w:rsid w:val="005C5EF6"/>
    <w:rsid w:val="0061126F"/>
    <w:rsid w:val="00683B66"/>
    <w:rsid w:val="006A117F"/>
    <w:rsid w:val="006A7871"/>
    <w:rsid w:val="006B4C1F"/>
    <w:rsid w:val="00722999"/>
    <w:rsid w:val="00755349"/>
    <w:rsid w:val="00774183"/>
    <w:rsid w:val="00875CF7"/>
    <w:rsid w:val="0088308C"/>
    <w:rsid w:val="008C3C7A"/>
    <w:rsid w:val="008D401F"/>
    <w:rsid w:val="00922303"/>
    <w:rsid w:val="009D5533"/>
    <w:rsid w:val="009E0D24"/>
    <w:rsid w:val="00A56B92"/>
    <w:rsid w:val="00A81220"/>
    <w:rsid w:val="00AB3033"/>
    <w:rsid w:val="00B33E33"/>
    <w:rsid w:val="00B34F14"/>
    <w:rsid w:val="00B715E6"/>
    <w:rsid w:val="00B8178B"/>
    <w:rsid w:val="00BB773A"/>
    <w:rsid w:val="00BD7F9C"/>
    <w:rsid w:val="00C4500C"/>
    <w:rsid w:val="00C85387"/>
    <w:rsid w:val="00C97574"/>
    <w:rsid w:val="00D420EE"/>
    <w:rsid w:val="00D63B32"/>
    <w:rsid w:val="00DF3F21"/>
    <w:rsid w:val="00E8785E"/>
    <w:rsid w:val="00EB4EC2"/>
    <w:rsid w:val="00ED5114"/>
    <w:rsid w:val="00F24A52"/>
    <w:rsid w:val="00F668B1"/>
    <w:rsid w:val="00F94D3F"/>
    <w:rsid w:val="00F97ADD"/>
    <w:rsid w:val="00FA4F7E"/>
    <w:rsid w:val="00FA7CAF"/>
    <w:rsid w:val="00FB1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7E9"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22303"/>
    <w:rPr>
      <w:i/>
      <w:iCs/>
    </w:rPr>
  </w:style>
  <w:style w:type="paragraph" w:styleId="ListParagraph">
    <w:name w:val="List Paragraph"/>
    <w:basedOn w:val="Normal"/>
    <w:uiPriority w:val="34"/>
    <w:qFormat/>
    <w:rsid w:val="00C853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75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5CF7"/>
    <w:rPr>
      <w:noProof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875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5CF7"/>
    <w:rPr>
      <w:noProof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CF7"/>
    <w:rPr>
      <w:rFonts w:ascii="Tahoma" w:hAnsi="Tahoma" w:cs="Tahoma"/>
      <w:noProof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6A11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eagrants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 Pruteanu</dc:creator>
  <cp:lastModifiedBy>Catalin Pruteanu</cp:lastModifiedBy>
  <cp:revision>14</cp:revision>
  <cp:lastPrinted>2016-04-19T11:07:00Z</cp:lastPrinted>
  <dcterms:created xsi:type="dcterms:W3CDTF">2016-03-31T06:38:00Z</dcterms:created>
  <dcterms:modified xsi:type="dcterms:W3CDTF">2016-04-20T09:36:00Z</dcterms:modified>
</cp:coreProperties>
</file>